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0A2" w:rsidRPr="006C62E6" w:rsidRDefault="00A660A2" w:rsidP="00A660A2">
      <w:pPr>
        <w:ind w:left="2160" w:firstLine="720"/>
        <w:rPr>
          <w:rFonts w:ascii="Aurora BdCn BT" w:hAnsi="Aurora BdCn BT"/>
          <w:sz w:val="28"/>
        </w:rPr>
      </w:pPr>
      <w:r w:rsidRPr="006C62E6">
        <w:rPr>
          <w:rFonts w:ascii="Aurora BdCn BT" w:hAnsi="Aurora BdCn BT"/>
          <w:sz w:val="28"/>
        </w:rPr>
        <w:t xml:space="preserve">Chapter </w:t>
      </w:r>
      <w:r>
        <w:rPr>
          <w:rFonts w:ascii="Aurora BdCn BT" w:hAnsi="Aurora BdCn BT"/>
          <w:emboss/>
          <w:color w:val="FFFFFF"/>
          <w:sz w:val="28"/>
        </w:rPr>
        <w:t>1</w:t>
      </w:r>
      <w:r w:rsidRPr="006C62E6">
        <w:rPr>
          <w:rFonts w:ascii="Aurora BdCn BT" w:hAnsi="Aurora BdCn BT"/>
          <w:sz w:val="28"/>
        </w:rPr>
        <w:t>:</w:t>
      </w:r>
    </w:p>
    <w:p w:rsidR="00A660A2" w:rsidRPr="009725CA" w:rsidRDefault="00A660A2" w:rsidP="00A660A2">
      <w:pPr>
        <w:rPr>
          <w:rFonts w:ascii="Aurora BdCn BT" w:hAnsi="Aurora BdCn BT"/>
          <w:sz w:val="32"/>
        </w:rPr>
      </w:pPr>
      <w:r w:rsidRPr="006C62E6">
        <w:rPr>
          <w:rFonts w:ascii="Aurora BdCn BT" w:hAnsi="Aurora BdCn BT"/>
          <w:sz w:val="28"/>
        </w:rPr>
        <w:t xml:space="preserve"> </w:t>
      </w:r>
      <w:r w:rsidRPr="006C62E6">
        <w:rPr>
          <w:rFonts w:ascii="Aurora BdCn BT" w:hAnsi="Aurora BdCn BT"/>
          <w:sz w:val="28"/>
        </w:rPr>
        <w:tab/>
      </w:r>
      <w:r w:rsidRPr="006C62E6">
        <w:rPr>
          <w:rFonts w:ascii="Aurora BdCn BT" w:hAnsi="Aurora BdCn BT"/>
          <w:sz w:val="28"/>
        </w:rPr>
        <w:tab/>
      </w:r>
      <w:r w:rsidRPr="006C62E6">
        <w:rPr>
          <w:rFonts w:ascii="Aurora BdCn BT" w:hAnsi="Aurora BdCn BT"/>
          <w:sz w:val="28"/>
        </w:rPr>
        <w:tab/>
      </w:r>
      <w:r w:rsidR="006B395B">
        <w:rPr>
          <w:rFonts w:ascii="Aurora BdCn BT" w:hAnsi="Aurora BdCn BT"/>
          <w:sz w:val="32"/>
        </w:rPr>
        <w:t>The Language of Influence in Teaching</w:t>
      </w:r>
    </w:p>
    <w:p w:rsidR="00A660A2" w:rsidRPr="00B51ABE" w:rsidRDefault="00A660A2" w:rsidP="00A660A2">
      <w:pPr>
        <w:spacing w:line="276" w:lineRule="auto"/>
        <w:jc w:val="both"/>
        <w:rPr>
          <w:rFonts w:asciiTheme="minorHAnsi" w:hAnsiTheme="minorHAnsi"/>
        </w:rPr>
      </w:pPr>
    </w:p>
    <w:tbl>
      <w:tblPr>
        <w:tblStyle w:val="TableGrid"/>
        <w:tblW w:w="0" w:type="auto"/>
        <w:tblLook w:val="04A0"/>
      </w:tblPr>
      <w:tblGrid>
        <w:gridCol w:w="918"/>
        <w:gridCol w:w="4050"/>
        <w:gridCol w:w="4608"/>
      </w:tblGrid>
      <w:tr w:rsidR="00A660A2" w:rsidRPr="00B51ABE" w:rsidTr="00501B16">
        <w:tc>
          <w:tcPr>
            <w:tcW w:w="918" w:type="dxa"/>
          </w:tcPr>
          <w:p w:rsidR="00A660A2" w:rsidRPr="00B51ABE" w:rsidRDefault="00A660A2" w:rsidP="00501B16">
            <w:pPr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Page</w:t>
            </w:r>
          </w:p>
        </w:tc>
        <w:tc>
          <w:tcPr>
            <w:tcW w:w="4050" w:type="dxa"/>
          </w:tcPr>
          <w:p w:rsidR="00A660A2" w:rsidRPr="00B51ABE" w:rsidRDefault="00A660A2" w:rsidP="00501B16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B51ABE">
              <w:rPr>
                <w:rFonts w:asciiTheme="minorHAnsi" w:hAnsiTheme="minorHAnsi"/>
                <w:b/>
                <w:i/>
              </w:rPr>
              <w:t>Interesting Section of the Chapter</w:t>
            </w:r>
          </w:p>
        </w:tc>
        <w:tc>
          <w:tcPr>
            <w:tcW w:w="4608" w:type="dxa"/>
          </w:tcPr>
          <w:p w:rsidR="00A660A2" w:rsidRPr="00B51ABE" w:rsidRDefault="00A660A2" w:rsidP="00501B16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B51ABE">
              <w:rPr>
                <w:rFonts w:asciiTheme="minorHAnsi" w:hAnsiTheme="minorHAnsi"/>
                <w:b/>
                <w:i/>
              </w:rPr>
              <w:t>My Thoughts, Comments &amp; Questions /</w:t>
            </w:r>
          </w:p>
          <w:p w:rsidR="00A660A2" w:rsidRPr="00B51ABE" w:rsidRDefault="00A660A2" w:rsidP="00501B16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B51ABE">
              <w:rPr>
                <w:rFonts w:asciiTheme="minorHAnsi" w:hAnsiTheme="minorHAnsi"/>
                <w:b/>
                <w:i/>
              </w:rPr>
              <w:t>Things I Want to Remember</w:t>
            </w:r>
          </w:p>
        </w:tc>
      </w:tr>
      <w:tr w:rsidR="00A660A2" w:rsidRPr="00B51ABE" w:rsidTr="00501B16">
        <w:tc>
          <w:tcPr>
            <w:tcW w:w="918" w:type="dxa"/>
          </w:tcPr>
          <w:p w:rsidR="00A660A2" w:rsidRDefault="00F36847" w:rsidP="00501B16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4050" w:type="dxa"/>
          </w:tcPr>
          <w:p w:rsidR="00A660A2" w:rsidRPr="00B51ABE" w:rsidRDefault="00F36847" w:rsidP="005A513D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Using humor to </w:t>
            </w:r>
            <w:r w:rsidR="005A513D">
              <w:rPr>
                <w:rFonts w:asciiTheme="minorHAnsi" w:hAnsiTheme="minorHAnsi"/>
              </w:rPr>
              <w:t>for effective classroom management</w:t>
            </w:r>
          </w:p>
        </w:tc>
        <w:tc>
          <w:tcPr>
            <w:tcW w:w="4608" w:type="dxa"/>
          </w:tcPr>
          <w:p w:rsidR="00A660A2" w:rsidRPr="00801CD4" w:rsidRDefault="005A513D" w:rsidP="00A660A2">
            <w:p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Choosing the right words and using ideas such as humor to effectively operate your classroom is such a good idea and in fact I have read about that very thing in another class for this major!</w:t>
            </w:r>
          </w:p>
        </w:tc>
      </w:tr>
      <w:tr w:rsidR="00A660A2" w:rsidRPr="00B51ABE" w:rsidTr="00501B16">
        <w:tc>
          <w:tcPr>
            <w:tcW w:w="918" w:type="dxa"/>
          </w:tcPr>
          <w:p w:rsidR="00A660A2" w:rsidRDefault="004E2D29" w:rsidP="00501B16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4050" w:type="dxa"/>
          </w:tcPr>
          <w:p w:rsidR="00A660A2" w:rsidRDefault="004E2D29" w:rsidP="003B0D21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Vygotsky “Children grow into </w:t>
            </w:r>
            <w:r w:rsidR="003B0D21">
              <w:rPr>
                <w:rFonts w:asciiTheme="minorHAnsi" w:hAnsiTheme="minorHAnsi"/>
              </w:rPr>
              <w:t xml:space="preserve">the </w:t>
            </w:r>
            <w:r>
              <w:rPr>
                <w:rFonts w:asciiTheme="minorHAnsi" w:hAnsiTheme="minorHAnsi"/>
              </w:rPr>
              <w:t>int</w:t>
            </w:r>
            <w:r w:rsidR="003B0D21">
              <w:rPr>
                <w:rFonts w:asciiTheme="minorHAnsi" w:hAnsiTheme="minorHAnsi"/>
              </w:rPr>
              <w:t>ellectual</w:t>
            </w:r>
            <w:r>
              <w:rPr>
                <w:rFonts w:asciiTheme="minorHAnsi" w:hAnsiTheme="minorHAnsi"/>
              </w:rPr>
              <w:t xml:space="preserve"> life around them”</w:t>
            </w:r>
          </w:p>
        </w:tc>
        <w:tc>
          <w:tcPr>
            <w:tcW w:w="4608" w:type="dxa"/>
          </w:tcPr>
          <w:p w:rsidR="00A660A2" w:rsidRDefault="003B0D21" w:rsidP="00501B16">
            <w:p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Yes life is social – completely and there seem to be important social aspects during all of it. That is why I question some home-schoolers – they may get a more focused education, but they lose out on the social aspect, and in many families I have seen, it shows.</w:t>
            </w:r>
            <w:r w:rsidR="009803AC">
              <w:rPr>
                <w:rFonts w:asciiTheme="minorHAnsi" w:hAnsiTheme="minorHAnsi"/>
              </w:rPr>
              <w:t xml:space="preserve"> They do not get the language-based social interaction like kids who attend school do.</w:t>
            </w:r>
          </w:p>
        </w:tc>
      </w:tr>
      <w:tr w:rsidR="003B0D21" w:rsidRPr="00B51ABE" w:rsidTr="00501B16">
        <w:tc>
          <w:tcPr>
            <w:tcW w:w="918" w:type="dxa"/>
          </w:tcPr>
          <w:p w:rsidR="003B0D21" w:rsidRDefault="00F5507B" w:rsidP="00501B16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4050" w:type="dxa"/>
          </w:tcPr>
          <w:p w:rsidR="003B0D21" w:rsidRDefault="00F5507B" w:rsidP="003B0D21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Table 1.1</w:t>
            </w:r>
          </w:p>
        </w:tc>
        <w:tc>
          <w:tcPr>
            <w:tcW w:w="4608" w:type="dxa"/>
          </w:tcPr>
          <w:p w:rsidR="003B0D21" w:rsidRDefault="00F5507B" w:rsidP="00501B16">
            <w:p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AWESOME! But unfortunately, what is see in them any </w:t>
            </w:r>
            <w:r w:rsidR="00700910">
              <w:rPr>
                <w:rFonts w:asciiTheme="minorHAnsi" w:hAnsiTheme="minorHAnsi"/>
              </w:rPr>
              <w:t>classrooms</w:t>
            </w:r>
            <w:r>
              <w:rPr>
                <w:rFonts w:asciiTheme="minorHAnsi" w:hAnsiTheme="minorHAnsi"/>
              </w:rPr>
              <w:t xml:space="preserve"> I have been in including my placement is </w:t>
            </w:r>
            <w:r w:rsidR="00700910">
              <w:rPr>
                <w:rFonts w:asciiTheme="minorHAnsi" w:hAnsiTheme="minorHAnsi"/>
              </w:rPr>
              <w:t>similar to the ‘that group…will be staying in for lunch.” Though now teachers send them to detention so the teacher doesn’t lose their lunch. I really like the alternatives offered. Better ways to deal with kids than always pulling rank (though sometimes that may be necessary).</w:t>
            </w:r>
          </w:p>
        </w:tc>
      </w:tr>
    </w:tbl>
    <w:p w:rsidR="00A660A2" w:rsidRDefault="00A660A2" w:rsidP="00A660A2"/>
    <w:p w:rsidR="005500B5" w:rsidRDefault="005500B5"/>
    <w:sectPr w:rsidR="005500B5" w:rsidSect="005500B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3E6" w:rsidRDefault="008843E6" w:rsidP="00A660A2">
      <w:r>
        <w:separator/>
      </w:r>
    </w:p>
  </w:endnote>
  <w:endnote w:type="continuationSeparator" w:id="1">
    <w:p w:rsidR="008843E6" w:rsidRDefault="008843E6" w:rsidP="00A66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urora BdCn BT">
    <w:panose1 w:val="020B070602020705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C58" w:rsidRPr="00260E41" w:rsidRDefault="008843E6" w:rsidP="00480C58">
    <w:pPr>
      <w:pBdr>
        <w:top w:val="single" w:sz="4" w:space="1" w:color="auto"/>
      </w:pBdr>
      <w:rPr>
        <w:i/>
        <w:sz w:val="16"/>
      </w:rPr>
    </w:pPr>
    <w:r w:rsidRPr="00260E41">
      <w:rPr>
        <w:i/>
        <w:sz w:val="16"/>
      </w:rPr>
      <w:t>All references are made to the following text:</w:t>
    </w:r>
  </w:p>
  <w:p w:rsidR="00480C58" w:rsidRPr="00480C58" w:rsidRDefault="00A660A2" w:rsidP="00480C58">
    <w:pPr>
      <w:pBdr>
        <w:top w:val="single" w:sz="4" w:space="1" w:color="auto"/>
      </w:pBdr>
      <w:ind w:firstLine="720"/>
      <w:rPr>
        <w:sz w:val="16"/>
      </w:rPr>
    </w:pPr>
    <w:r>
      <w:rPr>
        <w:sz w:val="16"/>
      </w:rPr>
      <w:t>Choice Words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3E6" w:rsidRDefault="008843E6" w:rsidP="00A660A2">
      <w:r>
        <w:separator/>
      </w:r>
    </w:p>
  </w:footnote>
  <w:footnote w:type="continuationSeparator" w:id="1">
    <w:p w:rsidR="008843E6" w:rsidRDefault="008843E6" w:rsidP="00A660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E12" w:rsidRPr="00B51ABE" w:rsidRDefault="008843E6" w:rsidP="00993E12">
    <w:pPr>
      <w:ind w:left="720"/>
      <w:rPr>
        <w:rFonts w:asciiTheme="minorHAnsi" w:hAnsiTheme="minorHAnsi"/>
        <w:b/>
        <w:sz w:val="28"/>
      </w:rPr>
    </w:pPr>
    <w:r w:rsidRPr="00B51ABE">
      <w:rPr>
        <w:rFonts w:asciiTheme="minorHAnsi" w:hAnsiTheme="minorHAnsi"/>
        <w:b/>
        <w:noProof/>
        <w:sz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-22160</wp:posOffset>
          </wp:positionH>
          <wp:positionV relativeFrom="paragraph">
            <wp:posOffset>0</wp:posOffset>
          </wp:positionV>
          <wp:extent cx="546035" cy="1009650"/>
          <wp:effectExtent l="171450" t="133350" r="368365" b="304800"/>
          <wp:wrapNone/>
          <wp:docPr id="2" name="Picture 0" descr="ryan 006c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yan 006c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6035" cy="10096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anchor>
      </w:drawing>
    </w:r>
    <w:r w:rsidRPr="00B51ABE">
      <w:rPr>
        <w:rFonts w:asciiTheme="minorHAnsi" w:hAnsiTheme="minorHAnsi"/>
        <w:b/>
        <w:sz w:val="28"/>
      </w:rPr>
      <w:t xml:space="preserve">   Mr. Ryan Lavine</w:t>
    </w:r>
  </w:p>
  <w:p w:rsidR="00B51ABE" w:rsidRPr="00B51ABE" w:rsidRDefault="008843E6" w:rsidP="00B51ABE">
    <w:pPr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EDUC </w:t>
    </w:r>
    <w:r>
      <w:rPr>
        <w:rFonts w:asciiTheme="minorHAnsi" w:hAnsiTheme="minorHAnsi"/>
      </w:rPr>
      <w:t xml:space="preserve">  </w:t>
    </w:r>
    <w:r w:rsidRPr="00B51ABE">
      <w:rPr>
        <w:rFonts w:asciiTheme="minorHAnsi" w:hAnsiTheme="minorHAnsi"/>
      </w:rPr>
      <w:t>410 – Student Centered Reading Programs</w:t>
    </w:r>
  </w:p>
  <w:p w:rsidR="00993E12" w:rsidRPr="00B51ABE" w:rsidRDefault="008843E6" w:rsidP="00B51ABE">
    <w:pPr>
      <w:ind w:firstLine="720"/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Dr. Darcy Bradley</w:t>
    </w:r>
  </w:p>
  <w:p w:rsidR="00993E12" w:rsidRPr="00B51ABE" w:rsidRDefault="008843E6" w:rsidP="00993E12">
    <w:pPr>
      <w:ind w:firstLine="720"/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Fall 2008</w:t>
    </w:r>
  </w:p>
  <w:p w:rsidR="00993E12" w:rsidRPr="00B51ABE" w:rsidRDefault="008843E6" w:rsidP="00993E12">
    <w:pPr>
      <w:pBdr>
        <w:bottom w:val="single" w:sz="4" w:space="1" w:color="auto"/>
      </w:pBdr>
      <w:ind w:firstLine="720"/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</w:t>
    </w:r>
    <w:r w:rsidR="00A660A2">
      <w:rPr>
        <w:rFonts w:asciiTheme="minorHAnsi" w:hAnsiTheme="minorHAnsi"/>
      </w:rPr>
      <w:t xml:space="preserve">Choice Words </w:t>
    </w:r>
    <w:r w:rsidRPr="00B51ABE">
      <w:rPr>
        <w:rFonts w:asciiTheme="minorHAnsi" w:hAnsiTheme="minorHAnsi"/>
      </w:rPr>
      <w:t>Chapter Reflection</w:t>
    </w:r>
    <w:r>
      <w:rPr>
        <w:rFonts w:asciiTheme="minorHAnsi" w:hAnsiTheme="minorHAnsi"/>
      </w:rPr>
      <w:t>s</w:t>
    </w:r>
  </w:p>
  <w:p w:rsidR="00DD4619" w:rsidRDefault="008843E6" w:rsidP="00DD461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60A2"/>
    <w:rsid w:val="003B0D21"/>
    <w:rsid w:val="004E2D29"/>
    <w:rsid w:val="005500B5"/>
    <w:rsid w:val="005A513D"/>
    <w:rsid w:val="006B395B"/>
    <w:rsid w:val="00700910"/>
    <w:rsid w:val="008843E6"/>
    <w:rsid w:val="009803AC"/>
    <w:rsid w:val="00A660A2"/>
    <w:rsid w:val="00D6496F"/>
    <w:rsid w:val="00F36847"/>
    <w:rsid w:val="00F55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0A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0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660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60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660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60A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Ryan Lavine</dc:creator>
  <cp:lastModifiedBy>Mr. Ryan Lavine</cp:lastModifiedBy>
  <cp:revision>1</cp:revision>
  <dcterms:created xsi:type="dcterms:W3CDTF">2008-10-22T17:26:00Z</dcterms:created>
  <dcterms:modified xsi:type="dcterms:W3CDTF">2008-10-22T17:44:00Z</dcterms:modified>
</cp:coreProperties>
</file>